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黑体" w:hAnsi="宋体" w:eastAsia="黑体" w:cs="新宋体-18030"/>
          <w:b/>
          <w:color w:val="auto"/>
          <w:sz w:val="44"/>
          <w:szCs w:val="44"/>
          <w:u w:val="single"/>
        </w:rPr>
      </w:pPr>
      <w:bookmarkStart w:id="0" w:name="_GoBack"/>
      <w:bookmarkEnd w:id="0"/>
    </w:p>
    <w:p>
      <w:pPr>
        <w:spacing w:line="300" w:lineRule="auto"/>
        <w:jc w:val="center"/>
        <w:rPr>
          <w:rFonts w:ascii="黑体" w:hAnsi="宋体" w:eastAsia="黑体" w:cs="新宋体-18030"/>
          <w:b/>
          <w:color w:val="auto"/>
          <w:sz w:val="44"/>
          <w:szCs w:val="44"/>
          <w:u w:val="single"/>
        </w:rPr>
      </w:pPr>
    </w:p>
    <w:p>
      <w:pPr>
        <w:spacing w:line="300" w:lineRule="auto"/>
        <w:jc w:val="center"/>
        <w:rPr>
          <w:rFonts w:ascii="黑体" w:hAnsi="宋体" w:eastAsia="黑体" w:cs="新宋体-18030"/>
          <w:b/>
          <w:color w:val="auto"/>
          <w:sz w:val="44"/>
          <w:szCs w:val="44"/>
          <w:u w:val="single"/>
        </w:rPr>
      </w:pPr>
    </w:p>
    <w:p>
      <w:pPr>
        <w:spacing w:line="300" w:lineRule="auto"/>
        <w:jc w:val="center"/>
        <w:rPr>
          <w:rFonts w:ascii="黑体" w:hAnsi="宋体" w:eastAsia="黑体" w:cs="新宋体-18030"/>
          <w:b/>
          <w:color w:val="auto"/>
          <w:sz w:val="44"/>
          <w:szCs w:val="44"/>
          <w:u w:val="single"/>
        </w:rPr>
      </w:pPr>
    </w:p>
    <w:p>
      <w:pPr>
        <w:spacing w:line="300" w:lineRule="auto"/>
        <w:jc w:val="center"/>
        <w:rPr>
          <w:rFonts w:ascii="黑体" w:hAnsi="宋体" w:eastAsia="黑体" w:cs="新宋体-18030"/>
          <w:b/>
          <w:color w:val="auto"/>
          <w:sz w:val="44"/>
          <w:szCs w:val="44"/>
          <w:u w:val="single"/>
        </w:rPr>
      </w:pPr>
    </w:p>
    <w:p>
      <w:pPr>
        <w:spacing w:line="300" w:lineRule="auto"/>
        <w:jc w:val="center"/>
        <w:rPr>
          <w:rFonts w:ascii="黑体" w:hAnsi="宋体" w:eastAsia="黑体" w:cs="新宋体-18030"/>
          <w:b/>
          <w:color w:val="auto"/>
          <w:sz w:val="44"/>
          <w:szCs w:val="44"/>
          <w:u w:val="single"/>
        </w:rPr>
      </w:pPr>
      <w:r>
        <w:rPr>
          <w:rFonts w:hint="eastAsia" w:ascii="黑体" w:hAnsi="宋体" w:eastAsia="黑体" w:cs="新宋体-18030"/>
          <w:b/>
          <w:color w:val="auto"/>
          <w:sz w:val="44"/>
          <w:szCs w:val="44"/>
          <w:u w:val="single"/>
        </w:rPr>
        <w:t>江 苏 陶 欣 伯 助 学 基 金 会</w:t>
      </w:r>
    </w:p>
    <w:p>
      <w:pPr>
        <w:wordWrap w:val="0"/>
        <w:spacing w:line="300" w:lineRule="auto"/>
        <w:jc w:val="right"/>
        <w:rPr>
          <w:rFonts w:ascii="仿宋_GB2312" w:hAnsi="宋体" w:eastAsia="仿宋_GB2312" w:cs="新宋体-18030"/>
          <w:color w:val="auto"/>
          <w:sz w:val="28"/>
          <w:szCs w:val="28"/>
        </w:rPr>
      </w:pPr>
      <w:r>
        <w:rPr>
          <w:rFonts w:hint="eastAsia" w:ascii="仿宋_GB2312" w:hAnsi="宋体" w:eastAsia="仿宋_GB2312" w:cs="新宋体-18030"/>
          <w:color w:val="auto"/>
          <w:sz w:val="28"/>
          <w:szCs w:val="28"/>
        </w:rPr>
        <w:t>（苏陶助字</w:t>
      </w:r>
      <w:r>
        <w:rPr>
          <w:rFonts w:hint="eastAsia" w:ascii="Arial Unicode MS" w:hAnsi="Arial Unicode MS" w:eastAsia="Arial Unicode MS" w:cs="Arial Unicode MS"/>
          <w:color w:val="auto"/>
          <w:sz w:val="28"/>
          <w:szCs w:val="28"/>
        </w:rPr>
        <w:t>〔2021〕第</w:t>
      </w:r>
      <w:r>
        <w:rPr>
          <w:rFonts w:ascii="Arial Unicode MS" w:hAnsi="Arial Unicode MS" w:eastAsia="Arial Unicode MS" w:cs="Arial Unicode MS"/>
          <w:color w:val="auto"/>
          <w:sz w:val="28"/>
          <w:szCs w:val="28"/>
        </w:rPr>
        <w:t>04</w:t>
      </w:r>
      <w:r>
        <w:rPr>
          <w:rFonts w:hint="eastAsia" w:ascii="Arial Unicode MS" w:hAnsi="Arial Unicode MS" w:eastAsia="Arial Unicode MS" w:cs="Arial Unicode MS"/>
          <w:color w:val="auto"/>
          <w:sz w:val="28"/>
          <w:szCs w:val="28"/>
        </w:rPr>
        <w:t>号</w:t>
      </w:r>
      <w:r>
        <w:rPr>
          <w:rFonts w:hint="eastAsia" w:ascii="仿宋_GB2312" w:hAnsi="宋体" w:eastAsia="仿宋_GB2312" w:cs="新宋体-18030"/>
          <w:color w:val="auto"/>
          <w:sz w:val="28"/>
          <w:szCs w:val="28"/>
        </w:rPr>
        <w:t>）</w:t>
      </w:r>
    </w:p>
    <w:p>
      <w:pPr>
        <w:spacing w:line="300" w:lineRule="auto"/>
        <w:jc w:val="center"/>
        <w:rPr>
          <w:rFonts w:ascii="黑体" w:hAnsi="宋体" w:eastAsia="黑体" w:cs="新宋体-18030"/>
          <w:color w:val="auto"/>
          <w:sz w:val="36"/>
          <w:szCs w:val="36"/>
        </w:rPr>
      </w:pPr>
    </w:p>
    <w:p>
      <w:pPr>
        <w:spacing w:line="300" w:lineRule="auto"/>
        <w:jc w:val="center"/>
        <w:rPr>
          <w:rFonts w:ascii="黑体" w:hAnsi="宋体" w:eastAsia="黑体" w:cs="新宋体-18030"/>
          <w:color w:val="auto"/>
          <w:sz w:val="36"/>
          <w:szCs w:val="36"/>
        </w:rPr>
      </w:pPr>
    </w:p>
    <w:p>
      <w:pPr>
        <w:spacing w:line="300" w:lineRule="auto"/>
        <w:jc w:val="center"/>
        <w:rPr>
          <w:rFonts w:ascii="黑体" w:hAnsi="宋体" w:eastAsia="黑体" w:cs="新宋体-18030"/>
          <w:color w:val="auto"/>
          <w:sz w:val="36"/>
          <w:szCs w:val="36"/>
        </w:rPr>
      </w:pPr>
      <w:r>
        <w:rPr>
          <w:rFonts w:hint="eastAsia" w:ascii="黑体" w:hAnsi="宋体" w:eastAsia="黑体" w:cs="新宋体-18030"/>
          <w:color w:val="auto"/>
          <w:sz w:val="36"/>
          <w:szCs w:val="36"/>
        </w:rPr>
        <w:t>关于“伯藜助学金”管理工作年度评估的通知</w:t>
      </w:r>
    </w:p>
    <w:p>
      <w:pPr>
        <w:rPr>
          <w:color w:val="auto"/>
        </w:rPr>
      </w:pPr>
    </w:p>
    <w:p>
      <w:pPr>
        <w:rPr>
          <w:color w:val="auto"/>
        </w:rPr>
      </w:pPr>
    </w:p>
    <w:p>
      <w:pPr>
        <w:rPr>
          <w:rFonts w:ascii="仿宋" w:hAnsi="仿宋" w:eastAsia="仿宋"/>
          <w:color w:val="auto"/>
          <w:sz w:val="28"/>
          <w:szCs w:val="28"/>
        </w:rPr>
      </w:pPr>
      <w:r>
        <w:rPr>
          <w:rFonts w:hint="eastAsia" w:ascii="仿宋" w:hAnsi="仿宋" w:eastAsia="仿宋"/>
          <w:color w:val="auto"/>
          <w:sz w:val="28"/>
          <w:szCs w:val="28"/>
        </w:rPr>
        <w:t>各项目合作院校：</w:t>
      </w:r>
    </w:p>
    <w:p>
      <w:pPr>
        <w:ind w:firstLine="560" w:firstLineChars="200"/>
        <w:rPr>
          <w:rFonts w:ascii="仿宋" w:hAnsi="仿宋" w:eastAsia="仿宋"/>
          <w:color w:val="auto"/>
          <w:sz w:val="28"/>
          <w:szCs w:val="28"/>
        </w:rPr>
      </w:pPr>
      <w:r>
        <w:rPr>
          <w:rFonts w:hint="eastAsia" w:ascii="仿宋" w:hAnsi="仿宋" w:eastAsia="仿宋"/>
          <w:color w:val="auto"/>
          <w:sz w:val="28"/>
          <w:szCs w:val="28"/>
        </w:rPr>
        <w:t>根据《“伯藜助学金”实施细则》《“伯藜助学金”管理工作年度评估方案》及相关协议约定，为进一步规范我会项目管理工作，不断提升资助育人工作水平及项目管理工作的效率和效益，充分调动各项目合作院校的积极性，确保资助工作稳步扎实开展，总结经验，促进交流，我会每年3月对各项目合作院校“伯藜助学金”项目及相关管理工作进行年度评估。现就“伯藜助学金”管理工作年度评估相关工作通知如下：</w:t>
      </w:r>
    </w:p>
    <w:p>
      <w:pPr>
        <w:ind w:firstLine="560" w:firstLineChars="200"/>
        <w:rPr>
          <w:rFonts w:ascii="仿宋" w:hAnsi="仿宋" w:eastAsia="仿宋"/>
          <w:color w:val="auto"/>
          <w:sz w:val="28"/>
          <w:szCs w:val="28"/>
        </w:rPr>
      </w:pPr>
      <w:r>
        <w:rPr>
          <w:rFonts w:hint="eastAsia" w:ascii="仿宋" w:hAnsi="仿宋" w:eastAsia="仿宋"/>
          <w:color w:val="auto"/>
          <w:sz w:val="28"/>
          <w:szCs w:val="28"/>
        </w:rPr>
        <w:t>一、管理工作年度评估工作</w:t>
      </w:r>
    </w:p>
    <w:p>
      <w:pPr>
        <w:ind w:firstLine="560" w:firstLineChars="200"/>
        <w:rPr>
          <w:rFonts w:ascii="仿宋" w:hAnsi="仿宋" w:eastAsia="仿宋"/>
          <w:color w:val="auto"/>
          <w:sz w:val="28"/>
          <w:szCs w:val="28"/>
        </w:rPr>
      </w:pPr>
      <w:r>
        <w:rPr>
          <w:rFonts w:hint="eastAsia" w:ascii="仿宋" w:hAnsi="仿宋" w:eastAsia="仿宋"/>
          <w:color w:val="auto"/>
          <w:sz w:val="28"/>
          <w:szCs w:val="28"/>
        </w:rPr>
        <w:t>评估工作从</w:t>
      </w:r>
      <w:r>
        <w:rPr>
          <w:rFonts w:ascii="仿宋" w:hAnsi="仿宋" w:eastAsia="仿宋"/>
          <w:color w:val="auto"/>
          <w:sz w:val="28"/>
          <w:szCs w:val="28"/>
        </w:rPr>
        <w:t>3月3</w:t>
      </w:r>
      <w:r>
        <w:rPr>
          <w:rFonts w:hint="eastAsia" w:ascii="仿宋" w:hAnsi="仿宋" w:eastAsia="仿宋"/>
          <w:color w:val="auto"/>
          <w:sz w:val="28"/>
          <w:szCs w:val="28"/>
        </w:rPr>
        <w:t>日开始至</w:t>
      </w:r>
      <w:r>
        <w:rPr>
          <w:rFonts w:ascii="仿宋" w:hAnsi="仿宋" w:eastAsia="仿宋"/>
          <w:color w:val="auto"/>
          <w:sz w:val="28"/>
          <w:szCs w:val="28"/>
        </w:rPr>
        <w:t>3月31日结束</w:t>
      </w:r>
      <w:r>
        <w:rPr>
          <w:rFonts w:hint="eastAsia" w:ascii="仿宋" w:hAnsi="仿宋" w:eastAsia="仿宋"/>
          <w:color w:val="auto"/>
          <w:sz w:val="28"/>
          <w:szCs w:val="28"/>
        </w:rPr>
        <w:t>，分为学校自评和我会复评两个阶段，每个阶段的时间安排如下：</w:t>
      </w:r>
    </w:p>
    <w:p>
      <w:pPr>
        <w:ind w:firstLine="560" w:firstLineChars="200"/>
        <w:rPr>
          <w:rFonts w:ascii="仿宋" w:hAnsi="仿宋" w:eastAsia="仿宋"/>
          <w:b/>
          <w:bCs/>
          <w:color w:val="auto"/>
          <w:sz w:val="28"/>
          <w:szCs w:val="28"/>
        </w:rPr>
      </w:pPr>
      <w:r>
        <w:rPr>
          <w:rFonts w:hint="eastAsia" w:ascii="仿宋" w:hAnsi="仿宋" w:eastAsia="仿宋"/>
          <w:color w:val="auto"/>
          <w:sz w:val="28"/>
          <w:szCs w:val="28"/>
        </w:rPr>
        <w:t>第一阶段：学校自评，时间安排为</w:t>
      </w:r>
      <w:r>
        <w:rPr>
          <w:rFonts w:ascii="仿宋" w:hAnsi="仿宋" w:eastAsia="仿宋"/>
          <w:color w:val="auto"/>
          <w:sz w:val="28"/>
          <w:szCs w:val="28"/>
        </w:rPr>
        <w:t>3月3</w:t>
      </w:r>
      <w:r>
        <w:rPr>
          <w:rFonts w:hint="eastAsia" w:ascii="仿宋" w:hAnsi="仿宋" w:eastAsia="仿宋"/>
          <w:color w:val="auto"/>
          <w:sz w:val="28"/>
          <w:szCs w:val="28"/>
        </w:rPr>
        <w:t>日－</w:t>
      </w:r>
      <w:r>
        <w:rPr>
          <w:rFonts w:ascii="仿宋" w:hAnsi="仿宋" w:eastAsia="仿宋"/>
          <w:color w:val="auto"/>
          <w:sz w:val="28"/>
          <w:szCs w:val="28"/>
        </w:rPr>
        <w:t>3月25日。</w:t>
      </w:r>
      <w:r>
        <w:rPr>
          <w:rFonts w:hint="eastAsia" w:ascii="仿宋" w:hAnsi="仿宋" w:eastAsia="仿宋"/>
          <w:color w:val="auto"/>
          <w:sz w:val="28"/>
          <w:szCs w:val="28"/>
        </w:rPr>
        <w:t>各项目合作院校按照《江苏陶欣伯助学基金会项目合作学校工作评估指标体系》对本校“伯藜助学金”管理工作进行逐项自评打分，同时撰写书面总结报告，内容包括：学校“伯藜助学金”管理工作开展的整体情况、取得的经验、存在的问题及改进措施等。各校在自评结束后将</w:t>
      </w:r>
      <w:r>
        <w:rPr>
          <w:rFonts w:hint="eastAsia" w:ascii="仿宋" w:hAnsi="仿宋" w:eastAsia="仿宋"/>
          <w:b/>
          <w:bCs/>
          <w:color w:val="auto"/>
          <w:sz w:val="28"/>
          <w:szCs w:val="28"/>
        </w:rPr>
        <w:t>书面总结（总结报告需加盖学校公章）附《评估表》于</w:t>
      </w:r>
      <w:r>
        <w:rPr>
          <w:rFonts w:ascii="仿宋" w:hAnsi="仿宋" w:eastAsia="仿宋"/>
          <w:b/>
          <w:bCs/>
          <w:color w:val="auto"/>
          <w:sz w:val="28"/>
          <w:szCs w:val="28"/>
        </w:rPr>
        <w:t>3月25日前寄送我会。总结报告和《评估表》的电子版于3月25日前发至我会邮箱jstspef@sptao-foundation.org。</w:t>
      </w:r>
    </w:p>
    <w:p>
      <w:pPr>
        <w:ind w:firstLine="560" w:firstLineChars="200"/>
        <w:rPr>
          <w:rFonts w:ascii="仿宋" w:hAnsi="仿宋" w:eastAsia="仿宋"/>
          <w:color w:val="auto"/>
          <w:sz w:val="28"/>
          <w:szCs w:val="28"/>
        </w:rPr>
      </w:pPr>
      <w:r>
        <w:rPr>
          <w:rFonts w:hint="eastAsia" w:ascii="仿宋" w:hAnsi="仿宋" w:eastAsia="仿宋"/>
          <w:color w:val="auto"/>
          <w:sz w:val="28"/>
          <w:szCs w:val="28"/>
        </w:rPr>
        <w:t>第二阶段：我会复评，时间安排为学校全部自评材料寄送我会二周内完成。由我会结合各项目合作院校的自评报告、陶学子年度审核工作、师生座谈会、“伯藜学社”活动、基金会家访、陶学子来信来稿以及对陶学子随访等提供的相关情况进行综合复评打分。</w:t>
      </w:r>
    </w:p>
    <w:p>
      <w:pPr>
        <w:ind w:firstLine="560" w:firstLineChars="200"/>
        <w:rPr>
          <w:rFonts w:ascii="仿宋" w:hAnsi="仿宋" w:eastAsia="仿宋"/>
          <w:color w:val="auto"/>
          <w:sz w:val="28"/>
          <w:szCs w:val="28"/>
        </w:rPr>
      </w:pPr>
      <w:r>
        <w:rPr>
          <w:rFonts w:hint="eastAsia" w:ascii="仿宋" w:hAnsi="仿宋" w:eastAsia="仿宋"/>
          <w:color w:val="auto"/>
          <w:sz w:val="28"/>
          <w:szCs w:val="28"/>
        </w:rPr>
        <w:t>二、审计相关工作</w:t>
      </w:r>
    </w:p>
    <w:p>
      <w:pPr>
        <w:ind w:firstLine="560" w:firstLineChars="200"/>
        <w:rPr>
          <w:rFonts w:ascii="仿宋" w:hAnsi="仿宋" w:eastAsia="仿宋"/>
          <w:color w:val="auto"/>
          <w:sz w:val="28"/>
          <w:szCs w:val="28"/>
        </w:rPr>
      </w:pPr>
      <w:r>
        <w:rPr>
          <w:rFonts w:hint="eastAsia" w:ascii="仿宋" w:hAnsi="仿宋" w:eastAsia="仿宋"/>
          <w:color w:val="auto"/>
          <w:sz w:val="28"/>
          <w:szCs w:val="28"/>
        </w:rPr>
        <w:t>根据协议约定，项目合作院校需要提供由会计师事务所对我会向学校捐赠资金的财务审计报告。审计报告请在3月25日前随管理工作年度评估材料一同寄给基金会。</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关于审计报告请学校与会计师事务所沟通，在报告中确认应包括：①收/支情况；②余额；③</w:t>
      </w:r>
      <w:r>
        <w:rPr>
          <w:rFonts w:ascii="仿宋" w:hAnsi="仿宋" w:eastAsia="仿宋"/>
          <w:color w:val="auto"/>
          <w:sz w:val="28"/>
          <w:szCs w:val="28"/>
        </w:rPr>
        <w:t>2020-21</w:t>
      </w:r>
      <w:r>
        <w:rPr>
          <w:rFonts w:hint="eastAsia" w:ascii="仿宋" w:hAnsi="仿宋" w:eastAsia="仿宋"/>
          <w:color w:val="auto"/>
          <w:sz w:val="28"/>
          <w:szCs w:val="28"/>
        </w:rPr>
        <w:t>学年伯藜助学金受助陶学子名单等内容。应纳入审计的资金包括：A类：伯藜助学金（5000元/人/年）；B类：社团管理经费（50元/人/年）；C类：项目活动经费（校园文化活动项目制；假期社会实践项目制等）。</w:t>
      </w:r>
    </w:p>
    <w:p>
      <w:pPr>
        <w:ind w:firstLine="560" w:firstLineChars="200"/>
        <w:rPr>
          <w:rFonts w:ascii="仿宋" w:hAnsi="仿宋" w:eastAsia="仿宋"/>
          <w:color w:val="auto"/>
          <w:sz w:val="28"/>
          <w:szCs w:val="28"/>
        </w:rPr>
      </w:pPr>
      <w:r>
        <w:rPr>
          <w:rFonts w:hint="eastAsia" w:ascii="仿宋" w:hAnsi="仿宋" w:eastAsia="仿宋"/>
          <w:color w:val="auto"/>
          <w:sz w:val="28"/>
          <w:szCs w:val="28"/>
        </w:rPr>
        <w:t>“伯藜助学金”管理工作年度评估工作中如有任何疑问，请联系基金会薛端阳老师（邮箱：</w:t>
      </w:r>
      <w:r>
        <w:rPr>
          <w:rFonts w:ascii="仿宋" w:hAnsi="仿宋" w:eastAsia="仿宋"/>
          <w:color w:val="auto"/>
          <w:sz w:val="28"/>
          <w:szCs w:val="28"/>
        </w:rPr>
        <w:t>dyxue@sptao-foundation.org，办公电话：025-85895966-8815</w:t>
      </w:r>
      <w:r>
        <w:rPr>
          <w:rFonts w:hint="eastAsia" w:ascii="仿宋" w:hAnsi="仿宋" w:eastAsia="仿宋"/>
          <w:color w:val="auto"/>
          <w:sz w:val="28"/>
          <w:szCs w:val="28"/>
        </w:rPr>
        <w:t>，手机：</w:t>
      </w:r>
      <w:r>
        <w:rPr>
          <w:rFonts w:ascii="仿宋" w:hAnsi="仿宋" w:eastAsia="仿宋"/>
          <w:color w:val="auto"/>
          <w:sz w:val="28"/>
          <w:szCs w:val="28"/>
        </w:rPr>
        <w:t>186-5201-6696</w:t>
      </w:r>
      <w:r>
        <w:rPr>
          <w:rFonts w:hint="eastAsia" w:ascii="仿宋" w:hAnsi="仿宋" w:eastAsia="仿宋"/>
          <w:color w:val="auto"/>
          <w:sz w:val="28"/>
          <w:szCs w:val="28"/>
        </w:rPr>
        <w:t>）。</w:t>
      </w:r>
    </w:p>
    <w:p>
      <w:pPr>
        <w:ind w:firstLine="560" w:firstLineChars="200"/>
        <w:rPr>
          <w:rFonts w:ascii="仿宋" w:hAnsi="仿宋" w:eastAsia="仿宋"/>
          <w:color w:val="auto"/>
          <w:sz w:val="28"/>
          <w:szCs w:val="28"/>
        </w:rPr>
      </w:pPr>
      <w:r>
        <w:rPr>
          <w:rFonts w:hint="eastAsia" w:ascii="仿宋" w:hAnsi="仿宋" w:eastAsia="仿宋"/>
          <w:color w:val="auto"/>
          <w:sz w:val="28"/>
          <w:szCs w:val="28"/>
        </w:rPr>
        <w:t>基金会邮寄地址：江苏省南京市鼓楼区汉中路</w:t>
      </w:r>
      <w:r>
        <w:rPr>
          <w:rFonts w:ascii="仿宋" w:hAnsi="仿宋" w:eastAsia="仿宋"/>
          <w:color w:val="auto"/>
          <w:sz w:val="28"/>
          <w:szCs w:val="28"/>
        </w:rPr>
        <w:t>2</w:t>
      </w:r>
      <w:r>
        <w:rPr>
          <w:rFonts w:hint="eastAsia" w:ascii="仿宋" w:hAnsi="仿宋" w:eastAsia="仿宋"/>
          <w:color w:val="auto"/>
          <w:sz w:val="28"/>
          <w:szCs w:val="28"/>
        </w:rPr>
        <w:t>号 亚太商务楼23层A单元，邮编：210005。</w:t>
      </w: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wordWrap w:val="0"/>
        <w:jc w:val="right"/>
        <w:rPr>
          <w:rFonts w:ascii="仿宋" w:hAnsi="仿宋" w:eastAsia="仿宋"/>
          <w:color w:val="auto"/>
          <w:sz w:val="28"/>
          <w:szCs w:val="28"/>
        </w:rPr>
      </w:pPr>
      <w:r>
        <w:rPr>
          <w:rFonts w:hint="eastAsia" w:ascii="仿宋" w:hAnsi="仿宋" w:eastAsia="仿宋"/>
          <w:color w:val="auto"/>
          <w:sz w:val="28"/>
          <w:szCs w:val="28"/>
        </w:rPr>
        <w:t xml:space="preserve">江苏陶欣伯助学基金会 </w:t>
      </w:r>
    </w:p>
    <w:p>
      <w:pPr>
        <w:jc w:val="right"/>
        <w:rPr>
          <w:rFonts w:ascii="仿宋" w:hAnsi="仿宋" w:eastAsia="仿宋"/>
          <w:color w:val="auto"/>
          <w:sz w:val="28"/>
          <w:szCs w:val="28"/>
        </w:rPr>
      </w:pPr>
      <w:r>
        <w:rPr>
          <w:rFonts w:ascii="仿宋" w:hAnsi="仿宋" w:eastAsia="仿宋"/>
          <w:color w:val="auto"/>
          <w:sz w:val="28"/>
          <w:szCs w:val="28"/>
        </w:rPr>
        <w:fldChar w:fldCharType="begin"/>
      </w:r>
      <w:r>
        <w:rPr>
          <w:rFonts w:ascii="仿宋" w:hAnsi="仿宋" w:eastAsia="仿宋"/>
          <w:color w:val="auto"/>
          <w:sz w:val="28"/>
          <w:szCs w:val="28"/>
        </w:rPr>
        <w:instrText xml:space="preserve"> TIME \@ "EEEE年O月A日" </w:instrText>
      </w:r>
      <w:r>
        <w:rPr>
          <w:rFonts w:ascii="仿宋" w:hAnsi="仿宋" w:eastAsia="仿宋"/>
          <w:color w:val="auto"/>
          <w:sz w:val="28"/>
          <w:szCs w:val="28"/>
        </w:rPr>
        <w:fldChar w:fldCharType="separate"/>
      </w:r>
      <w:r>
        <w:rPr>
          <w:rFonts w:ascii="仿宋" w:hAnsi="仿宋" w:eastAsia="仿宋"/>
          <w:color w:val="auto"/>
          <w:sz w:val="28"/>
          <w:szCs w:val="28"/>
        </w:rPr>
        <w:t>二〇二一年三月三日</w:t>
      </w:r>
      <w:r>
        <w:rPr>
          <w:rFonts w:ascii="仿宋" w:hAnsi="仿宋" w:eastAsia="仿宋"/>
          <w:color w:val="auto"/>
          <w:sz w:val="28"/>
          <w:szCs w:val="28"/>
        </w:rPr>
        <w:fldChar w:fldCharType="end"/>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18030">
    <w:altName w:val="微软雅黑"/>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cs="Times New Roman"/>
        <w:sz w:val="21"/>
        <w:szCs w:val="21"/>
      </w:rPr>
    </w:pPr>
    <w:r>
      <w:rPr>
        <w:rFonts w:ascii="Times New Roman" w:hAnsi="Times New Roman" w:cs="Times New Roman"/>
        <w:b/>
        <w:bCs/>
        <w:sz w:val="21"/>
        <w:szCs w:val="21"/>
      </w:rPr>
      <w:fldChar w:fldCharType="begin"/>
    </w:r>
    <w:r>
      <w:rPr>
        <w:rFonts w:ascii="Times New Roman" w:hAnsi="Times New Roman" w:cs="Times New Roman"/>
        <w:b/>
        <w:bCs/>
        <w:sz w:val="21"/>
        <w:szCs w:val="21"/>
      </w:rPr>
      <w:instrText xml:space="preserve">PAGE  \* Arabic  \* MERGEFORMAT</w:instrText>
    </w:r>
    <w:r>
      <w:rPr>
        <w:rFonts w:ascii="Times New Roman" w:hAnsi="Times New Roman" w:cs="Times New Roman"/>
        <w:b/>
        <w:bCs/>
        <w:sz w:val="21"/>
        <w:szCs w:val="21"/>
      </w:rPr>
      <w:fldChar w:fldCharType="separate"/>
    </w:r>
    <w:r>
      <w:rPr>
        <w:rFonts w:ascii="Times New Roman" w:hAnsi="Times New Roman" w:cs="Times New Roman"/>
        <w:b/>
        <w:bCs/>
        <w:sz w:val="21"/>
        <w:szCs w:val="21"/>
        <w:lang w:val="zh-CN"/>
      </w:rPr>
      <w:t>3</w:t>
    </w:r>
    <w:r>
      <w:rPr>
        <w:rFonts w:ascii="Times New Roman" w:hAnsi="Times New Roman" w:cs="Times New Roman"/>
        <w:b/>
        <w:bCs/>
        <w:sz w:val="21"/>
        <w:szCs w:val="21"/>
      </w:rPr>
      <w:fldChar w:fldCharType="end"/>
    </w:r>
    <w:r>
      <w:rPr>
        <w:rFonts w:ascii="Times New Roman" w:hAnsi="Times New Roman" w:cs="Times New Roman"/>
        <w:sz w:val="21"/>
        <w:szCs w:val="21"/>
        <w:lang w:val="zh-CN"/>
      </w:rPr>
      <w:t xml:space="preserve"> / </w:t>
    </w:r>
    <w:r>
      <w:rPr>
        <w:rFonts w:ascii="Times New Roman" w:hAnsi="Times New Roman" w:cs="Times New Roman"/>
        <w:b/>
        <w:bCs/>
        <w:sz w:val="21"/>
        <w:szCs w:val="21"/>
      </w:rPr>
      <w:fldChar w:fldCharType="begin"/>
    </w:r>
    <w:r>
      <w:rPr>
        <w:rFonts w:ascii="Times New Roman" w:hAnsi="Times New Roman" w:cs="Times New Roman"/>
        <w:b/>
        <w:bCs/>
        <w:sz w:val="21"/>
        <w:szCs w:val="21"/>
      </w:rPr>
      <w:instrText xml:space="preserve">NUMPAGES  \* Arabic  \* MERGEFORMAT</w:instrText>
    </w:r>
    <w:r>
      <w:rPr>
        <w:rFonts w:ascii="Times New Roman" w:hAnsi="Times New Roman" w:cs="Times New Roman"/>
        <w:b/>
        <w:bCs/>
        <w:sz w:val="21"/>
        <w:szCs w:val="21"/>
      </w:rPr>
      <w:fldChar w:fldCharType="separate"/>
    </w:r>
    <w:r>
      <w:rPr>
        <w:rFonts w:ascii="Times New Roman" w:hAnsi="Times New Roman" w:cs="Times New Roman"/>
        <w:b/>
        <w:bCs/>
        <w:sz w:val="21"/>
        <w:szCs w:val="21"/>
        <w:lang w:val="zh-CN"/>
      </w:rPr>
      <w:t>3</w:t>
    </w:r>
    <w:r>
      <w:rPr>
        <w:rFonts w:ascii="Times New Roman" w:hAnsi="Times New Roman" w:cs="Times New Roman"/>
        <w:b/>
        <w:bCs/>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D20"/>
    <w:rsid w:val="000374CB"/>
    <w:rsid w:val="00247F37"/>
    <w:rsid w:val="00265AFE"/>
    <w:rsid w:val="002E4A17"/>
    <w:rsid w:val="002F1015"/>
    <w:rsid w:val="00334640"/>
    <w:rsid w:val="00387A12"/>
    <w:rsid w:val="003A1303"/>
    <w:rsid w:val="003A130F"/>
    <w:rsid w:val="003A7F92"/>
    <w:rsid w:val="003D48EB"/>
    <w:rsid w:val="00442D08"/>
    <w:rsid w:val="004B62A4"/>
    <w:rsid w:val="004C2BF6"/>
    <w:rsid w:val="005616FC"/>
    <w:rsid w:val="006F3701"/>
    <w:rsid w:val="00706091"/>
    <w:rsid w:val="00707C7F"/>
    <w:rsid w:val="007B481D"/>
    <w:rsid w:val="00873870"/>
    <w:rsid w:val="009B6DB4"/>
    <w:rsid w:val="00AC2FAD"/>
    <w:rsid w:val="00B460D2"/>
    <w:rsid w:val="00BA6C1E"/>
    <w:rsid w:val="00BC6E99"/>
    <w:rsid w:val="00C146A9"/>
    <w:rsid w:val="00D05D20"/>
    <w:rsid w:val="00D40103"/>
    <w:rsid w:val="00E850B7"/>
    <w:rsid w:val="0DAB7246"/>
    <w:rsid w:val="3ABB0B81"/>
    <w:rsid w:val="3BDF54B4"/>
    <w:rsid w:val="3FF65BB3"/>
    <w:rsid w:val="4F195A0A"/>
    <w:rsid w:val="52E87F99"/>
    <w:rsid w:val="617E6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semiHidden/>
    <w:qFormat/>
    <w:uiPriority w:val="99"/>
    <w:rPr>
      <w:sz w:val="18"/>
      <w:szCs w:val="18"/>
    </w:rPr>
  </w:style>
  <w:style w:type="character" w:customStyle="1" w:styleId="9">
    <w:name w:val="批注框文本 字符"/>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Work\_00&#27169;&#26495;&#25991;&#20214;_\20180223-&#22522;&#37329;&#20250;&#34892;&#25991;&#27169;&#26495;&#65288;JiangJun&#20108;&#27425;&#32534;&#36753;&#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20180223-基金会行文模板（JiangJun二次编辑）.dotx</Template>
  <Company>Microsoft</Company>
  <Pages>3</Pages>
  <Words>179</Words>
  <Characters>1026</Characters>
  <Lines>8</Lines>
  <Paragraphs>2</Paragraphs>
  <TotalTime>14</TotalTime>
  <ScaleCrop>false</ScaleCrop>
  <LinksUpToDate>false</LinksUpToDate>
  <CharactersWithSpaces>1203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2021-03-02T08:48:00Z</dcterms:created>
  <dc:creator>Jun Jiang</dc:creator>
  <cp:lastModifiedBy>ξ端端ぷ</cp:lastModifiedBy>
  <cp:lastPrinted>2021-03-03T06:30:00Z</cp:lastPrinted>
  <dcterms:modified xsi:type="dcterms:W3CDTF">2021-03-03T06:58:19Z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