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3521710</wp:posOffset>
            </wp:positionH>
            <wp:positionV relativeFrom="paragraph">
              <wp:posOffset>-535940</wp:posOffset>
            </wp:positionV>
            <wp:extent cx="2433955" cy="1731010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center"/>
        <w:rPr>
          <w:rFonts w:ascii="Times New Roman" w:hAnsi="Times New Roman" w:eastAsia="宋体" w:cs="Times New Roman"/>
          <w:b/>
          <w:kern w:val="0"/>
          <w:sz w:val="52"/>
          <w:szCs w:val="24"/>
        </w:rPr>
      </w:pPr>
    </w:p>
    <w:p>
      <w:pPr>
        <w:widowControl/>
        <w:jc w:val="center"/>
        <w:rPr>
          <w:rFonts w:ascii="Times New Roman" w:hAnsi="Times New Roman" w:eastAsia="黑体" w:cs="Times New Roman"/>
          <w:b/>
          <w:kern w:val="0"/>
          <w:sz w:val="48"/>
          <w:szCs w:val="48"/>
        </w:rPr>
      </w:pPr>
    </w:p>
    <w:p>
      <w:pPr>
        <w:widowControl/>
        <w:jc w:val="center"/>
        <w:rPr>
          <w:rFonts w:ascii="Times New Roman" w:hAnsi="Times New Roman" w:eastAsia="黑体" w:cs="Times New Roman"/>
          <w:b/>
          <w:kern w:val="0"/>
          <w:sz w:val="40"/>
          <w:szCs w:val="48"/>
        </w:rPr>
      </w:pPr>
      <w:r>
        <w:rPr>
          <w:rFonts w:ascii="Times New Roman" w:hAnsi="Times New Roman" w:eastAsia="黑体" w:cs="Times New Roman"/>
          <w:b/>
          <w:kern w:val="0"/>
          <w:sz w:val="40"/>
          <w:szCs w:val="48"/>
        </w:rPr>
        <w:t>20</w:t>
      </w:r>
      <w:r>
        <w:rPr>
          <w:rFonts w:ascii="Times New Roman" w:hAnsi="Times New Roman" w:eastAsia="黑体" w:cs="Times New Roman"/>
          <w:b/>
          <w:kern w:val="0"/>
          <w:sz w:val="40"/>
          <w:szCs w:val="48"/>
        </w:rPr>
        <w:t>21</w:t>
      </w:r>
      <w:r>
        <w:rPr>
          <w:rFonts w:ascii="Times New Roman" w:hAnsi="Times New Roman" w:eastAsia="黑体" w:cs="Times New Roman"/>
          <w:b/>
          <w:kern w:val="0"/>
          <w:sz w:val="40"/>
          <w:szCs w:val="48"/>
        </w:rPr>
        <w:t>年（</w:t>
      </w:r>
      <w:r>
        <w:rPr>
          <w:rFonts w:hint="eastAsia" w:ascii="Times New Roman" w:hAnsi="Times New Roman" w:eastAsia="黑体" w:cs="Times New Roman"/>
          <w:b/>
          <w:kern w:val="0"/>
          <w:sz w:val="40"/>
          <w:szCs w:val="48"/>
        </w:rPr>
        <w:t>伯藜支教</w:t>
      </w:r>
      <w:r>
        <w:rPr>
          <w:rFonts w:ascii="Times New Roman" w:hAnsi="Times New Roman" w:eastAsia="黑体" w:cs="Times New Roman"/>
          <w:b/>
          <w:kern w:val="0"/>
          <w:sz w:val="40"/>
          <w:szCs w:val="48"/>
        </w:rPr>
        <w:t>）</w:t>
      </w:r>
    </w:p>
    <w:p>
      <w:pPr>
        <w:widowControl/>
        <w:jc w:val="center"/>
        <w:rPr>
          <w:rFonts w:ascii="Times New Roman" w:hAnsi="Times New Roman" w:eastAsia="黑体" w:cs="Times New Roman"/>
          <w:b/>
          <w:kern w:val="0"/>
          <w:sz w:val="52"/>
          <w:szCs w:val="24"/>
        </w:rPr>
      </w:pPr>
    </w:p>
    <w:p>
      <w:pPr>
        <w:widowControl/>
        <w:jc w:val="center"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56"/>
          <w:szCs w:val="24"/>
        </w:rPr>
        <w:t>结</w:t>
      </w:r>
    </w:p>
    <w:p>
      <w:pPr>
        <w:widowControl/>
        <w:jc w:val="center"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56"/>
          <w:szCs w:val="24"/>
        </w:rPr>
        <w:t>项</w:t>
      </w:r>
    </w:p>
    <w:p>
      <w:pPr>
        <w:widowControl/>
        <w:jc w:val="center"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56"/>
          <w:szCs w:val="24"/>
        </w:rPr>
        <w:t>手</w:t>
      </w:r>
    </w:p>
    <w:p>
      <w:pPr>
        <w:widowControl/>
        <w:jc w:val="center"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56"/>
          <w:szCs w:val="24"/>
        </w:rPr>
        <w:t>册</w:t>
      </w:r>
    </w:p>
    <w:p>
      <w:pPr>
        <w:widowControl/>
        <w:jc w:val="center"/>
        <w:rPr>
          <w:rFonts w:ascii="Times New Roman" w:hAnsi="Times New Roman" w:eastAsia="宋体" w:cs="Times New Roman"/>
          <w:b/>
          <w:kern w:val="0"/>
          <w:sz w:val="40"/>
          <w:szCs w:val="24"/>
        </w:rPr>
      </w:pPr>
    </w:p>
    <w:tbl>
      <w:tblPr>
        <w:tblStyle w:val="11"/>
        <w:tblW w:w="0" w:type="auto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4" w:type="dxa"/>
          </w:tcPr>
          <w:p>
            <w:pPr>
              <w:widowControl/>
              <w:jc w:val="distribut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4" w:type="dxa"/>
          </w:tcPr>
          <w:p>
            <w:pPr>
              <w:widowControl/>
              <w:jc w:val="distribut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4" w:type="dxa"/>
          </w:tcPr>
          <w:p>
            <w:pPr>
              <w:widowControl/>
              <w:jc w:val="distribut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4" w:type="dxa"/>
          </w:tcPr>
          <w:p>
            <w:pPr>
              <w:widowControl/>
              <w:jc w:val="distribut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4" w:type="dxa"/>
          </w:tcPr>
          <w:p>
            <w:pPr>
              <w:widowControl/>
              <w:jc w:val="distribut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84" w:type="dxa"/>
          </w:tcPr>
          <w:p>
            <w:pPr>
              <w:widowControl/>
              <w:jc w:val="distribute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461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b/>
          <w:kern w:val="0"/>
          <w:sz w:val="40"/>
          <w:szCs w:val="24"/>
        </w:rPr>
      </w:pPr>
    </w:p>
    <w:p>
      <w:pPr>
        <w:widowControl/>
        <w:rPr>
          <w:rFonts w:ascii="Times New Roman" w:hAnsi="Times New Roman" w:eastAsia="宋体" w:cs="Times New Roman"/>
          <w:b/>
          <w:kern w:val="0"/>
          <w:sz w:val="40"/>
          <w:szCs w:val="24"/>
        </w:rPr>
      </w:pPr>
    </w:p>
    <w:p>
      <w:pPr>
        <w:widowControl/>
        <w:jc w:val="center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ascii="Times New Roman" w:hAnsi="Times New Roman" w:eastAsia="黑体" w:cs="Times New Roman"/>
          <w:kern w:val="0"/>
          <w:sz w:val="28"/>
          <w:szCs w:val="24"/>
        </w:rPr>
        <w:t>江苏陶欣伯助学基金会</w:t>
      </w:r>
    </w:p>
    <w:p>
      <w:pPr>
        <w:widowControl/>
        <w:jc w:val="center"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ascii="Times New Roman" w:hAnsi="Times New Roman" w:eastAsia="黑体" w:cs="Times New Roman"/>
          <w:kern w:val="0"/>
          <w:sz w:val="28"/>
          <w:szCs w:val="24"/>
        </w:rPr>
        <w:t>二零</w:t>
      </w:r>
      <w:r>
        <w:rPr>
          <w:rFonts w:hint="eastAsia" w:ascii="Times New Roman" w:hAnsi="Times New Roman" w:eastAsia="黑体" w:cs="Times New Roman"/>
          <w:kern w:val="0"/>
          <w:sz w:val="28"/>
          <w:szCs w:val="24"/>
          <w:lang w:val="en-US" w:eastAsia="zh-Hans"/>
        </w:rPr>
        <w:t>二一</w:t>
      </w:r>
      <w:r>
        <w:rPr>
          <w:rFonts w:ascii="Times New Roman" w:hAnsi="Times New Roman" w:eastAsia="黑体" w:cs="Times New Roman"/>
          <w:kern w:val="0"/>
          <w:sz w:val="28"/>
          <w:szCs w:val="24"/>
        </w:rPr>
        <w:t>年</w:t>
      </w: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八</w:t>
      </w:r>
      <w:r>
        <w:rPr>
          <w:rFonts w:ascii="Times New Roman" w:hAnsi="Times New Roman" w:eastAsia="黑体" w:cs="Times New Roman"/>
          <w:kern w:val="0"/>
          <w:sz w:val="28"/>
          <w:szCs w:val="24"/>
        </w:rPr>
        <w:t>月</w:t>
      </w:r>
    </w:p>
    <w:p>
      <w:pPr>
        <w:widowControl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ascii="Times New Roman" w:hAnsi="Times New Roman" w:eastAsia="黑体" w:cs="Times New Roman"/>
          <w:kern w:val="0"/>
          <w:sz w:val="56"/>
          <w:szCs w:val="24"/>
        </w:rPr>
        <w:t>丨支教</w:t>
      </w:r>
      <w:r>
        <w:rPr>
          <w:rFonts w:hint="eastAsia" w:ascii="Times New Roman" w:hAnsi="Times New Roman" w:eastAsia="黑体" w:cs="Times New Roman"/>
          <w:kern w:val="0"/>
          <w:sz w:val="56"/>
          <w:szCs w:val="24"/>
        </w:rPr>
        <w:t>总结报告</w:t>
      </w:r>
    </w:p>
    <w:p>
      <w:pPr>
        <w:widowControl/>
        <w:jc w:val="left"/>
        <w:rPr>
          <w:rFonts w:ascii="Times New Roman" w:hAnsi="Times New Roman" w:eastAsia="黑体" w:cs="Times New Roman"/>
          <w:b/>
          <w:kern w:val="0"/>
          <w:sz w:val="32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kern w:val="0"/>
          <w:sz w:val="32"/>
          <w:szCs w:val="24"/>
        </w:rPr>
      </w:pPr>
      <w:r>
        <w:rPr>
          <w:rFonts w:ascii="Times New Roman" w:hAnsi="Times New Roman" w:eastAsia="黑体" w:cs="Times New Roman"/>
          <w:b/>
          <w:kern w:val="0"/>
          <w:sz w:val="32"/>
          <w:szCs w:val="24"/>
        </w:rPr>
        <w:t>支教</w:t>
      </w:r>
      <w:r>
        <w:rPr>
          <w:rFonts w:hint="eastAsia" w:ascii="Times New Roman" w:hAnsi="Times New Roman" w:eastAsia="黑体" w:cs="Times New Roman"/>
          <w:b/>
          <w:kern w:val="0"/>
          <w:sz w:val="32"/>
          <w:szCs w:val="24"/>
        </w:rPr>
        <w:t>总结报告</w:t>
      </w:r>
      <w:r>
        <w:rPr>
          <w:rFonts w:ascii="Times New Roman" w:hAnsi="Times New Roman" w:eastAsia="黑体" w:cs="Times New Roman"/>
          <w:b/>
          <w:kern w:val="0"/>
          <w:sz w:val="32"/>
          <w:szCs w:val="24"/>
        </w:rPr>
        <w:t>内容、格式要求</w:t>
      </w:r>
    </w:p>
    <w:p>
      <w:pPr>
        <w:widowControl/>
        <w:jc w:val="left"/>
        <w:rPr>
          <w:rFonts w:ascii="Times New Roman" w:hAnsi="Times New Roman" w:eastAsia="黑体" w:cs="Times New Roman"/>
          <w:b/>
          <w:kern w:val="0"/>
          <w:sz w:val="28"/>
          <w:szCs w:val="24"/>
        </w:rPr>
      </w:pPr>
      <w:r>
        <w:rPr>
          <w:rFonts w:ascii="Times New Roman" w:hAnsi="Times New Roman" w:eastAsia="黑体" w:cs="Times New Roman"/>
          <w:b/>
          <w:kern w:val="0"/>
          <w:sz w:val="28"/>
          <w:szCs w:val="24"/>
        </w:rPr>
        <w:t>支教内容要求</w:t>
      </w:r>
    </w:p>
    <w:p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黑体" w:cs="Times New Roman"/>
          <w:b/>
          <w:kern w:val="0"/>
          <w:sz w:val="28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建议内容包含：项目基本信息（项目名称、项目目标、项目周期、项目受益人群、项目团队等项目信息）、项目实施情况（可涵盖当地教育环境、教学情况与团队情况）、项目实施面临的问题、经验总结与反思、物料包（包括爆炸盒子以及爱眼手册等）使用情况/效果和学生反馈、服务对象（可涉及当地学校、教育局、村委会、学生、学生家长等）的感受与评价、媒体传播及影响、改变的故事（服务对象的改变、团队成员的改变））、其他（课表、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团队成员小结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、项目特色、图片、视频类材料</w:t>
      </w:r>
      <w:r>
        <w:rPr>
          <w:rFonts w:hint="eastAsia" w:ascii="Times New Roman" w:hAnsi="Times New Roman" w:eastAsia="黑体" w:cs="Times New Roman"/>
          <w:sz w:val="24"/>
        </w:rPr>
        <w:t>等）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等。</w:t>
      </w:r>
    </w:p>
    <w:p>
      <w:pPr>
        <w:pStyle w:val="1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eastAsia="黑体" w:cs="Times New Roman"/>
          <w:b/>
          <w:kern w:val="0"/>
          <w:sz w:val="28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图片和视频类材料的数量统计列入总结报告中，如图片1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张，视频2段共5分钟，但具体内容计入产出材料内，不在总结报告中展开。</w:t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b/>
          <w:kern w:val="0"/>
          <w:sz w:val="28"/>
          <w:szCs w:val="24"/>
        </w:rPr>
      </w:pPr>
      <w:r>
        <w:rPr>
          <w:rFonts w:ascii="Times New Roman" w:hAnsi="Times New Roman" w:eastAsia="黑体" w:cs="Times New Roman"/>
          <w:b/>
          <w:kern w:val="0"/>
          <w:sz w:val="28"/>
          <w:szCs w:val="24"/>
        </w:rPr>
        <w:t>支教</w:t>
      </w:r>
      <w:r>
        <w:rPr>
          <w:rFonts w:hint="eastAsia" w:ascii="Times New Roman" w:hAnsi="Times New Roman" w:eastAsia="黑体" w:cs="Times New Roman"/>
          <w:b/>
          <w:kern w:val="0"/>
          <w:sz w:val="28"/>
          <w:szCs w:val="24"/>
        </w:rPr>
        <w:t>总结报告</w:t>
      </w:r>
      <w:r>
        <w:rPr>
          <w:rFonts w:ascii="Times New Roman" w:hAnsi="Times New Roman" w:eastAsia="黑体" w:cs="Times New Roman"/>
          <w:b/>
          <w:kern w:val="0"/>
          <w:sz w:val="28"/>
          <w:szCs w:val="24"/>
        </w:rPr>
        <w:t>格式要求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标题要求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 字体：</w:t>
      </w:r>
      <w:r>
        <w:rPr>
          <w:rFonts w:ascii="Times New Roman" w:hAnsi="Times New Roman" w:eastAsia="宋体" w:cs="Times New Roman"/>
          <w:b/>
          <w:sz w:val="24"/>
          <w:szCs w:val="24"/>
        </w:rPr>
        <w:t>黑体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 大小：</w:t>
      </w:r>
      <w:r>
        <w:rPr>
          <w:rFonts w:ascii="Times New Roman" w:hAnsi="Times New Roman" w:eastAsia="宋体" w:cs="Times New Roman"/>
          <w:b/>
          <w:sz w:val="24"/>
          <w:szCs w:val="24"/>
        </w:rPr>
        <w:t>四号</w:t>
      </w:r>
      <w:r>
        <w:rPr>
          <w:rFonts w:ascii="Times New Roman" w:hAnsi="Times New Roman" w:eastAsia="宋体" w:cs="Times New Roman"/>
          <w:sz w:val="24"/>
          <w:szCs w:val="24"/>
        </w:rPr>
        <w:t>（一级标题）、</w:t>
      </w:r>
      <w:r>
        <w:rPr>
          <w:rFonts w:ascii="Times New Roman" w:hAnsi="Times New Roman" w:eastAsia="宋体" w:cs="Times New Roman"/>
          <w:b/>
          <w:sz w:val="24"/>
          <w:szCs w:val="24"/>
        </w:rPr>
        <w:t>小四</w:t>
      </w:r>
      <w:r>
        <w:rPr>
          <w:rFonts w:ascii="Times New Roman" w:hAnsi="Times New Roman" w:eastAsia="宋体" w:cs="Times New Roman"/>
          <w:sz w:val="24"/>
          <w:szCs w:val="24"/>
        </w:rPr>
        <w:t>（二级标题、三级标题）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 颜色：黑色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 行距：1.5倍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5. 首行缩进：2字符  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内容要求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1. 字体：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宋体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2. 大小：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小四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3. 颜色：黑色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4. 行距：1.5倍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5. 首行缩进：2字符  </w:t>
      </w:r>
    </w:p>
    <w:p>
      <w:pPr>
        <w:widowControl/>
        <w:rPr>
          <w:rFonts w:ascii="Times New Roman" w:hAnsi="Times New Roman" w:eastAsia="黑体" w:cs="Times New Roman"/>
          <w:kern w:val="0"/>
          <w:sz w:val="56"/>
          <w:szCs w:val="24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widowControl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24"/>
        </w:rPr>
        <w:t>XXXX</w:t>
      </w:r>
      <w:r>
        <w:rPr>
          <w:rFonts w:hint="eastAsia" w:ascii="Times New Roman" w:hAnsi="Times New Roman" w:eastAsia="黑体" w:cs="Times New Roman"/>
          <w:kern w:val="0"/>
          <w:sz w:val="32"/>
          <w:szCs w:val="24"/>
        </w:rPr>
        <w:t>伯藜</w:t>
      </w:r>
      <w:r>
        <w:rPr>
          <w:rFonts w:ascii="Times New Roman" w:hAnsi="Times New Roman" w:eastAsia="黑体" w:cs="Times New Roman"/>
          <w:kern w:val="0"/>
          <w:sz w:val="32"/>
          <w:szCs w:val="24"/>
        </w:rPr>
        <w:t>支教</w:t>
      </w:r>
      <w:r>
        <w:rPr>
          <w:rFonts w:hint="eastAsia" w:ascii="Times New Roman" w:hAnsi="Times New Roman" w:eastAsia="黑体" w:cs="Times New Roman"/>
          <w:kern w:val="0"/>
          <w:sz w:val="32"/>
          <w:szCs w:val="24"/>
        </w:rPr>
        <w:t>团总结报告</w:t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一、项目基本信息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二、项目实施情况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三、项目实施面临的问题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四、经验总结与反思</w:t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五、物料包使用情况</w:t>
      </w:r>
      <w:r>
        <w:rPr>
          <w:rFonts w:ascii="Times New Roman" w:hAnsi="Times New Roman" w:eastAsia="黑体" w:cs="Times New Roman"/>
          <w:kern w:val="0"/>
          <w:sz w:val="28"/>
          <w:szCs w:val="24"/>
        </w:rPr>
        <w:t>/效果和学生反馈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六、服务对象的感受与评价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七、媒体传播及社会影响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八、改变的故事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4"/>
        </w:rPr>
        <w:t>九、其他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idowControl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ascii="Times New Roman" w:hAnsi="Times New Roman" w:eastAsia="黑体" w:cs="Times New Roman"/>
          <w:kern w:val="0"/>
          <w:sz w:val="56"/>
          <w:szCs w:val="24"/>
        </w:rPr>
        <w:t>丨媒体报道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shd w:val="clear" w:color="auto" w:fill="F7CAAC" w:themeFill="accent2" w:themeFillTint="66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媒体报道链接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国家级媒体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人民网（2019年6月3日）：</w:t>
            </w:r>
            <w:r>
              <w:fldChar w:fldCharType="begin"/>
            </w:r>
            <w:r>
              <w:instrText xml:space="preserve"> HYPERLINK "http://m.people.cn/n4/2019/0603/c120-12781612.html"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宋体" w:cs="Times New Roman"/>
                <w:sz w:val="24"/>
              </w:rPr>
              <w:t>http://m.people.cn/n4/2019/0603/c120-12781612.html</w:t>
            </w:r>
            <w:r>
              <w:rPr>
                <w:rStyle w:val="8"/>
                <w:rFonts w:ascii="Times New Roman" w:hAnsi="Times New Roman" w:eastAsia="宋体" w:cs="Times New Roman"/>
                <w:sz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（示例，可删除）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省级媒体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市级媒体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县区级媒体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校级媒体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社团媒体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其他媒体</w:t>
            </w: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c>
          <w:tcPr>
            <w:tcW w:w="829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ascii="Times New Roman" w:hAnsi="Times New Roman" w:eastAsia="黑体" w:cs="Times New Roman"/>
          <w:kern w:val="0"/>
          <w:sz w:val="56"/>
          <w:szCs w:val="24"/>
        </w:rPr>
        <w:t>丨产出材料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c>
          <w:tcPr>
            <w:tcW w:w="8296" w:type="dxa"/>
            <w:gridSpan w:val="2"/>
            <w:shd w:val="clear" w:color="auto" w:fill="BDD6EE" w:themeFill="accent1" w:themeFillTint="66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支教照片/视频</w:t>
            </w:r>
          </w:p>
        </w:tc>
      </w:tr>
      <w:tr>
        <w:trPr>
          <w:trHeight w:val="4506" w:hRule="atLeast"/>
        </w:trPr>
        <w:tc>
          <w:tcPr>
            <w:tcW w:w="8296" w:type="dxa"/>
            <w:gridSpan w:val="2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将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图片、视频类资料（教学课件、支教团生活</w:t>
            </w:r>
            <w:r>
              <w:rPr>
                <w:rFonts w:ascii="Times New Roman" w:hAnsi="Times New Roman" w:eastAsia="黑体" w:cs="Times New Roman"/>
                <w:sz w:val="24"/>
              </w:rPr>
              <w:t>/日记、服务对象的评价、项目照片&lt;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单张</w:t>
            </w:r>
            <w:r>
              <w:rPr>
                <w:rFonts w:ascii="Times New Roman" w:hAnsi="Times New Roman" w:eastAsia="黑体" w:cs="Times New Roman"/>
                <w:sz w:val="24"/>
              </w:rPr>
              <w:t>1M以上&gt;、视频资料等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）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保存到一个文件夹中，文件夹以 </w:t>
            </w:r>
            <w:r>
              <w:rPr>
                <w:rFonts w:ascii="Times New Roman" w:hAnsi="Times New Roman" w:eastAsia="黑体" w:cs="Times New Roman"/>
                <w:color w:val="FF0000"/>
                <w:sz w:val="24"/>
                <w:u w:val="single"/>
              </w:rPr>
              <w:t>“XXXX支教</w:t>
            </w:r>
            <w:r>
              <w:rPr>
                <w:rFonts w:hint="eastAsia" w:ascii="Times New Roman" w:hAnsi="Times New Roman" w:eastAsia="黑体" w:cs="Times New Roman"/>
                <w:color w:val="FF0000"/>
                <w:sz w:val="24"/>
                <w:u w:val="single"/>
              </w:rPr>
              <w:t>团</w:t>
            </w:r>
            <w:r>
              <w:rPr>
                <w:rFonts w:ascii="Times New Roman" w:hAnsi="Times New Roman" w:eastAsia="黑体" w:cs="Times New Roman"/>
                <w:color w:val="FF0000"/>
                <w:sz w:val="24"/>
                <w:u w:val="single"/>
              </w:rPr>
              <w:t>”产出材料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的格式命名，文件夹中可以包括 </w:t>
            </w:r>
            <w:r>
              <w:rPr>
                <w:rFonts w:ascii="Times New Roman" w:hAnsi="Times New Roman" w:eastAsia="黑体" w:cs="Times New Roman"/>
                <w:sz w:val="24"/>
                <w:u w:val="single"/>
              </w:rPr>
              <w:t>“XXXX支教</w:t>
            </w:r>
            <w:r>
              <w:rPr>
                <w:rFonts w:hint="eastAsia" w:ascii="Times New Roman" w:hAnsi="Times New Roman" w:eastAsia="黑体" w:cs="Times New Roman"/>
                <w:sz w:val="24"/>
                <w:u w:val="single"/>
              </w:rPr>
              <w:t>团</w:t>
            </w:r>
            <w:r>
              <w:rPr>
                <w:rFonts w:ascii="Times New Roman" w:hAnsi="Times New Roman" w:eastAsia="黑体" w:cs="Times New Roman"/>
                <w:sz w:val="24"/>
                <w:u w:val="single"/>
              </w:rPr>
              <w:t>”</w:t>
            </w:r>
            <w:r>
              <w:rPr>
                <w:rFonts w:hint="eastAsia" w:ascii="Times New Roman" w:hAnsi="Times New Roman" w:eastAsia="黑体" w:cs="Times New Roman"/>
                <w:sz w:val="24"/>
                <w:u w:val="single"/>
              </w:rPr>
              <w:t>日记</w:t>
            </w:r>
            <w:r>
              <w:rPr>
                <w:rFonts w:ascii="Times New Roman" w:hAnsi="Times New Roman" w:eastAsia="黑体" w:cs="Times New Roman"/>
                <w:sz w:val="24"/>
              </w:rPr>
              <w:t>、</w:t>
            </w:r>
            <w:r>
              <w:rPr>
                <w:rFonts w:ascii="Times New Roman" w:hAnsi="Times New Roman" w:eastAsia="黑体" w:cs="Times New Roman"/>
                <w:sz w:val="24"/>
                <w:u w:val="single"/>
              </w:rPr>
              <w:t>“XXXX支教</w:t>
            </w:r>
            <w:r>
              <w:rPr>
                <w:rFonts w:hint="eastAsia" w:ascii="Times New Roman" w:hAnsi="Times New Roman" w:eastAsia="黑体" w:cs="Times New Roman"/>
                <w:sz w:val="24"/>
                <w:u w:val="single"/>
              </w:rPr>
              <w:t>团</w:t>
            </w:r>
            <w:r>
              <w:rPr>
                <w:rFonts w:ascii="Times New Roman" w:hAnsi="Times New Roman" w:eastAsia="黑体" w:cs="Times New Roman"/>
                <w:sz w:val="24"/>
                <w:u w:val="single"/>
              </w:rPr>
              <w:t>”视频</w:t>
            </w:r>
            <w:r>
              <w:rPr>
                <w:rFonts w:ascii="Times New Roman" w:hAnsi="Times New Roman" w:eastAsia="黑体" w:cs="Times New Roman"/>
                <w:sz w:val="24"/>
              </w:rPr>
              <w:t xml:space="preserve"> 等材料。</w:t>
            </w:r>
          </w:p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以网盘链接</w:t>
            </w:r>
            <w:r>
              <w:rPr>
                <w:rFonts w:ascii="Times New Roman" w:hAnsi="Times New Roman" w:eastAsia="黑体" w:cs="Times New Roman"/>
                <w:color w:val="FF0000"/>
                <w:sz w:val="24"/>
              </w:rPr>
              <w:t>“有提取码”</w:t>
            </w:r>
            <w:r>
              <w:rPr>
                <w:rFonts w:ascii="Times New Roman" w:hAnsi="Times New Roman" w:eastAsia="黑体" w:cs="Times New Roman"/>
                <w:sz w:val="24"/>
              </w:rPr>
              <w:t>的形式分享，设置有效期</w:t>
            </w:r>
            <w:r>
              <w:rPr>
                <w:rFonts w:ascii="Times New Roman" w:hAnsi="Times New Roman" w:eastAsia="黑体" w:cs="Times New Roman"/>
                <w:color w:val="FF0000"/>
                <w:sz w:val="24"/>
              </w:rPr>
              <w:t>“永久有效”</w:t>
            </w:r>
            <w:r>
              <w:rPr>
                <w:rFonts w:ascii="Times New Roman" w:hAnsi="Times New Roman" w:eastAsia="黑体" w:cs="Times New Roman"/>
                <w:sz w:val="24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2909570" cy="181927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6" cy="184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6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网盘分享链接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提取码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1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二维码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676400" cy="170243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（如有可提供）</w:t>
            </w:r>
          </w:p>
        </w:tc>
      </w:tr>
    </w:tbl>
    <w:p>
      <w:pPr>
        <w:rPr>
          <w:rFonts w:ascii="Times New Roman" w:hAnsi="Times New Roman" w:cs="Times New Roman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kern w:val="0"/>
          <w:sz w:val="56"/>
          <w:szCs w:val="24"/>
        </w:rPr>
      </w:pPr>
      <w:r>
        <w:rPr>
          <w:rFonts w:ascii="Times New Roman" w:hAnsi="Times New Roman" w:eastAsia="黑体" w:cs="Times New Roman"/>
          <w:kern w:val="0"/>
          <w:sz w:val="56"/>
          <w:szCs w:val="24"/>
        </w:rPr>
        <w:t>丨</w:t>
      </w:r>
      <w:r>
        <w:rPr>
          <w:rFonts w:hint="eastAsia" w:ascii="Times New Roman" w:hAnsi="Times New Roman" w:eastAsia="黑体" w:cs="Times New Roman"/>
          <w:kern w:val="0"/>
          <w:sz w:val="56"/>
          <w:szCs w:val="24"/>
        </w:rPr>
        <w:t>获奖统计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449"/>
        <w:gridCol w:w="1973"/>
        <w:gridCol w:w="1797"/>
        <w:gridCol w:w="2157"/>
        <w:gridCol w:w="2149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5000" w:type="pct"/>
            <w:gridSpan w:val="7"/>
            <w:shd w:val="clear" w:color="auto" w:fill="F7CAAC" w:themeFill="accent2" w:themeFillTint="66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</w:rPr>
              <w:t>获奖统计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0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0"/>
              </w:rPr>
              <w:t>获奖</w:t>
            </w:r>
            <w:r>
              <w:rPr>
                <w:rFonts w:hint="eastAsia" w:ascii="Times New Roman" w:hAnsi="Times New Roman" w:eastAsia="黑体" w:cs="Times New Roman"/>
                <w:b/>
                <w:sz w:val="20"/>
                <w:szCs w:val="24"/>
              </w:rPr>
              <w:t>级别</w:t>
            </w:r>
          </w:p>
        </w:tc>
        <w:tc>
          <w:tcPr>
            <w:tcW w:w="86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0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0"/>
                <w:szCs w:val="24"/>
              </w:rPr>
              <w:t>获奖人/团体/其他</w:t>
            </w:r>
          </w:p>
        </w:tc>
        <w:tc>
          <w:tcPr>
            <w:tcW w:w="69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0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0"/>
                <w:szCs w:val="24"/>
              </w:rPr>
              <w:t>获奖名称</w:t>
            </w:r>
          </w:p>
        </w:tc>
        <w:tc>
          <w:tcPr>
            <w:tcW w:w="634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0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0"/>
                <w:szCs w:val="24"/>
              </w:rPr>
              <w:t>颁奖单位</w:t>
            </w:r>
          </w:p>
        </w:tc>
        <w:tc>
          <w:tcPr>
            <w:tcW w:w="761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0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0"/>
                <w:szCs w:val="24"/>
              </w:rPr>
              <w:t>评奖进度</w:t>
            </w:r>
          </w:p>
        </w:tc>
        <w:tc>
          <w:tcPr>
            <w:tcW w:w="75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0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0"/>
                <w:szCs w:val="24"/>
              </w:rPr>
              <w:t>证书（选填）</w:t>
            </w:r>
          </w:p>
        </w:tc>
        <w:tc>
          <w:tcPr>
            <w:tcW w:w="75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 w:val="20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0"/>
                <w:szCs w:val="24"/>
              </w:rPr>
              <w:t>相关链接（选填）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国家级/省级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校级</w:t>
            </w: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大学伯藜支教团/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XXX</w:t>
            </w: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已取得证书/已获奖公示/评选中</w:t>
            </w: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插入证书扫描件</w:t>
            </w: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获奖公示链接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9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40"/>
          <w:szCs w:val="24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720" w:lineRule="auto"/>
        <w:rPr>
          <w:rFonts w:ascii="Times New Roman" w:hAnsi="Times New Roman" w:eastAsia="黑体" w:cs="Times New Roman"/>
          <w:sz w:val="40"/>
          <w:szCs w:val="24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40"/>
          <w:szCs w:val="24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40"/>
          <w:szCs w:val="24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40"/>
          <w:szCs w:val="24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40"/>
          <w:szCs w:val="24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40"/>
          <w:szCs w:val="24"/>
        </w:rPr>
      </w:pPr>
    </w:p>
    <w:p>
      <w:pPr>
        <w:ind w:firstLine="560" w:firstLineChars="200"/>
        <w:rPr>
          <w:b/>
          <w:sz w:val="28"/>
        </w:rPr>
      </w:pPr>
      <w:r>
        <w:rPr>
          <w:rFonts w:hint="eastAsia"/>
          <w:b/>
          <w:sz w:val="28"/>
        </w:rPr>
        <w:t>我们希望通过支教这种活动形式全方位提升陶学子的能力，通过支教的契机让山里的孩子们可以看到外面的世界，给他们一片看得到的天空。</w:t>
      </w:r>
    </w:p>
    <w:p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——伯藜支教使命</w:t>
      </w:r>
    </w:p>
    <w:sectPr>
      <w:headerReference r:id="rId9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101833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="宋体" w:hAnsi="宋体" w:eastAsia="宋体"/>
        <w:sz w:val="24"/>
        <w:szCs w:val="24"/>
      </w:rPr>
      <w:t>伯藜假期社会实践——走进乡村、服务社会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="宋体" w:hAnsi="宋体" w:eastAsia="宋体"/>
        <w:sz w:val="24"/>
        <w:szCs w:val="24"/>
      </w:rPr>
      <w:t>伯藜假期社会实践——走进乡村、服务社会</w:t>
    </w:r>
  </w:p>
  <w:p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4AC"/>
    <w:multiLevelType w:val="multilevel"/>
    <w:tmpl w:val="0FBE24A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C2151D6"/>
    <w:multiLevelType w:val="multilevel"/>
    <w:tmpl w:val="1C2151D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76893"/>
    <w:rsid w:val="00092099"/>
    <w:rsid w:val="000B04A4"/>
    <w:rsid w:val="000B1ADA"/>
    <w:rsid w:val="000B6ADB"/>
    <w:rsid w:val="000C09DA"/>
    <w:rsid w:val="000C1F51"/>
    <w:rsid w:val="000C57C2"/>
    <w:rsid w:val="000D4B08"/>
    <w:rsid w:val="000D6767"/>
    <w:rsid w:val="000F2240"/>
    <w:rsid w:val="000F4CE2"/>
    <w:rsid w:val="001057D3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B100B"/>
    <w:rsid w:val="001C4F3B"/>
    <w:rsid w:val="001C789F"/>
    <w:rsid w:val="00203F78"/>
    <w:rsid w:val="00206548"/>
    <w:rsid w:val="00207B13"/>
    <w:rsid w:val="00222A44"/>
    <w:rsid w:val="00224B7E"/>
    <w:rsid w:val="00225CE1"/>
    <w:rsid w:val="00227CF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A52AC"/>
    <w:rsid w:val="003B1048"/>
    <w:rsid w:val="003B34C5"/>
    <w:rsid w:val="003D6A6D"/>
    <w:rsid w:val="003D7478"/>
    <w:rsid w:val="00422505"/>
    <w:rsid w:val="00436F22"/>
    <w:rsid w:val="0044288B"/>
    <w:rsid w:val="0045144E"/>
    <w:rsid w:val="00452F3A"/>
    <w:rsid w:val="004663D4"/>
    <w:rsid w:val="00484B9C"/>
    <w:rsid w:val="00495860"/>
    <w:rsid w:val="004973EF"/>
    <w:rsid w:val="004A00B8"/>
    <w:rsid w:val="004A3F43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77B1C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B2DC7"/>
    <w:rsid w:val="008C6D5E"/>
    <w:rsid w:val="008C78F0"/>
    <w:rsid w:val="008D1DEC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96F"/>
    <w:rsid w:val="00943EE4"/>
    <w:rsid w:val="009471E6"/>
    <w:rsid w:val="0095514A"/>
    <w:rsid w:val="00970153"/>
    <w:rsid w:val="009773A4"/>
    <w:rsid w:val="00981287"/>
    <w:rsid w:val="0098388A"/>
    <w:rsid w:val="009962DC"/>
    <w:rsid w:val="009A364F"/>
    <w:rsid w:val="009B14E6"/>
    <w:rsid w:val="009C351B"/>
    <w:rsid w:val="009D063D"/>
    <w:rsid w:val="009E21DA"/>
    <w:rsid w:val="009F08C2"/>
    <w:rsid w:val="009F422A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740F"/>
    <w:rsid w:val="00A80AC9"/>
    <w:rsid w:val="00A935EA"/>
    <w:rsid w:val="00A9451F"/>
    <w:rsid w:val="00AA05F7"/>
    <w:rsid w:val="00AA26F6"/>
    <w:rsid w:val="00AA614A"/>
    <w:rsid w:val="00AB23B0"/>
    <w:rsid w:val="00AB35B5"/>
    <w:rsid w:val="00AC52EF"/>
    <w:rsid w:val="00AD3723"/>
    <w:rsid w:val="00AE119C"/>
    <w:rsid w:val="00AE4EB5"/>
    <w:rsid w:val="00AE6ADB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91F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C09"/>
    <w:rsid w:val="00D3133D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A1A62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  <w:rsid w:val="72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paragraph" w:styleId="3">
    <w:name w:val="annotation text"/>
    <w:basedOn w:val="1"/>
    <w:link w:val="1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文字 字符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主题 字符"/>
    <w:basedOn w:val="12"/>
    <w:link w:val="2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240</Words>
  <Characters>1370</Characters>
  <Lines>11</Lines>
  <Paragraphs>3</Paragraphs>
  <TotalTime>0</TotalTime>
  <ScaleCrop>false</ScaleCrop>
  <LinksUpToDate>false</LinksUpToDate>
  <CharactersWithSpaces>1607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2019-08-13T13:04:00Z</dcterms:created>
  <dc:creator>lenovo</dc:creator>
  <cp:lastModifiedBy>duanduan</cp:lastModifiedBy>
  <dcterms:modified xsi:type="dcterms:W3CDTF">2021-08-04T14:35:21Z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